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F56F1" w14:textId="7996D3F6" w:rsidR="00B40A1D" w:rsidRPr="00B40A1D" w:rsidRDefault="00B40A1D" w:rsidP="00B40A1D">
      <w:pPr>
        <w:pStyle w:val="BodyText"/>
        <w:spacing w:before="93"/>
        <w:ind w:right="68"/>
        <w:jc w:val="center"/>
        <w:rPr>
          <w:b/>
          <w:bCs/>
          <w:color w:val="231F20"/>
          <w:sz w:val="28"/>
          <w:szCs w:val="28"/>
        </w:rPr>
      </w:pPr>
      <w:r w:rsidRPr="00B40A1D">
        <w:rPr>
          <w:b/>
          <w:bCs/>
          <w:color w:val="231F20"/>
          <w:sz w:val="28"/>
          <w:szCs w:val="28"/>
        </w:rPr>
        <w:t>Guide for Collaborative Discussions on Election Disruption Preparedness</w:t>
      </w:r>
    </w:p>
    <w:p w14:paraId="31A17764" w14:textId="2A4E7C41" w:rsidR="00B40A1D" w:rsidRPr="00B40A1D" w:rsidRDefault="00B40A1D" w:rsidP="00B40A1D">
      <w:pPr>
        <w:pStyle w:val="BodyText"/>
        <w:spacing w:before="93"/>
        <w:ind w:right="68"/>
        <w:rPr>
          <w:b/>
          <w:bCs/>
          <w:color w:val="231F20"/>
          <w:sz w:val="24"/>
          <w:szCs w:val="24"/>
        </w:rPr>
      </w:pPr>
      <w:r>
        <w:rPr>
          <w:b/>
          <w:bCs/>
          <w:color w:val="231F20"/>
          <w:sz w:val="24"/>
          <w:szCs w:val="24"/>
        </w:rPr>
        <w:br/>
      </w:r>
      <w:r w:rsidRPr="00B40A1D">
        <w:rPr>
          <w:b/>
          <w:bCs/>
          <w:color w:val="231F20"/>
          <w:sz w:val="24"/>
          <w:szCs w:val="24"/>
        </w:rPr>
        <w:t>Introduction</w:t>
      </w:r>
    </w:p>
    <w:p w14:paraId="1A6DF2F9" w14:textId="77777777" w:rsidR="00B40A1D" w:rsidRPr="00B40A1D" w:rsidRDefault="00B40A1D" w:rsidP="00B40A1D">
      <w:pPr>
        <w:pStyle w:val="BodyText"/>
        <w:spacing w:before="93"/>
        <w:ind w:right="68"/>
        <w:rPr>
          <w:color w:val="231F20"/>
        </w:rPr>
      </w:pPr>
      <w:r w:rsidRPr="00B40A1D">
        <w:rPr>
          <w:color w:val="231F20"/>
        </w:rPr>
        <w:t>Effective collaboration between election officials and law enforcement is essential for creating a resilient relationship where both sides understand and support the other’s mission. Law enforcement must recognize the critical importance of maintaining election operations continuity despite potential disruptions. Concurrently, election officials should understand that law enforcement views election disruptions through the lens of public safety and criminality. By establishing predefined roles and fostering mutual understanding, both parties can efficiently support each other’s core mission objectives and ensure the electoral process's integrity while maintaining public safety.</w:t>
      </w:r>
    </w:p>
    <w:p w14:paraId="10865829" w14:textId="77777777" w:rsidR="00B40A1D" w:rsidRDefault="00B40A1D" w:rsidP="00B40A1D">
      <w:pPr>
        <w:pStyle w:val="BodyText"/>
        <w:spacing w:before="93"/>
        <w:ind w:right="68"/>
        <w:rPr>
          <w:color w:val="231F20"/>
        </w:rPr>
      </w:pPr>
    </w:p>
    <w:p w14:paraId="070F046A" w14:textId="64CC6688" w:rsidR="00B40A1D" w:rsidRPr="00B40A1D" w:rsidRDefault="00B40A1D" w:rsidP="00B40A1D">
      <w:pPr>
        <w:pStyle w:val="BodyText"/>
        <w:spacing w:before="93"/>
        <w:ind w:right="68"/>
        <w:rPr>
          <w:b/>
          <w:bCs/>
          <w:color w:val="231F20"/>
          <w:sz w:val="24"/>
          <w:szCs w:val="24"/>
        </w:rPr>
      </w:pPr>
      <w:r w:rsidRPr="00B40A1D">
        <w:rPr>
          <w:b/>
          <w:bCs/>
          <w:color w:val="231F20"/>
          <w:sz w:val="24"/>
          <w:szCs w:val="24"/>
        </w:rPr>
        <w:t>Key Areas for Discussion</w:t>
      </w:r>
    </w:p>
    <w:p w14:paraId="6C58DFCE" w14:textId="59A78131" w:rsidR="00B40A1D" w:rsidRPr="00B40A1D" w:rsidRDefault="00B40A1D" w:rsidP="00B40A1D">
      <w:pPr>
        <w:pStyle w:val="BodyText"/>
        <w:spacing w:before="93"/>
        <w:ind w:right="68"/>
        <w:rPr>
          <w:b/>
          <w:bCs/>
          <w:color w:val="231F20"/>
        </w:rPr>
      </w:pPr>
      <w:r w:rsidRPr="00B40A1D">
        <w:rPr>
          <w:b/>
          <w:bCs/>
          <w:color w:val="231F20"/>
        </w:rPr>
        <w:t>1.   Establishing Initial Meetings</w:t>
      </w:r>
    </w:p>
    <w:p w14:paraId="1881ABD5" w14:textId="77777777" w:rsidR="00B40A1D" w:rsidRDefault="00B40A1D" w:rsidP="00B40A1D">
      <w:pPr>
        <w:pStyle w:val="BodyText"/>
        <w:numPr>
          <w:ilvl w:val="0"/>
          <w:numId w:val="2"/>
        </w:numPr>
        <w:spacing w:before="93"/>
        <w:ind w:right="68"/>
        <w:rPr>
          <w:color w:val="231F20"/>
        </w:rPr>
      </w:pPr>
      <w:r w:rsidRPr="00B40A1D">
        <w:rPr>
          <w:color w:val="231F20"/>
        </w:rPr>
        <w:t>Goal: Initiate dialogue to set the foundation for ongoing collaboration. Determine who should attend, including law enforcement, fire, and emergency management officials.</w:t>
      </w:r>
    </w:p>
    <w:p w14:paraId="09914957" w14:textId="77777777" w:rsidR="00B40A1D" w:rsidRDefault="00B40A1D" w:rsidP="00B40A1D">
      <w:pPr>
        <w:pStyle w:val="BodyText"/>
        <w:numPr>
          <w:ilvl w:val="0"/>
          <w:numId w:val="2"/>
        </w:numPr>
        <w:spacing w:before="93"/>
        <w:ind w:right="68"/>
        <w:rPr>
          <w:color w:val="231F20"/>
        </w:rPr>
      </w:pPr>
      <w:r w:rsidRPr="00B40A1D">
        <w:rPr>
          <w:color w:val="231F20"/>
        </w:rPr>
        <w:t>Discussion Prompts:</w:t>
      </w:r>
    </w:p>
    <w:p w14:paraId="711C7F2E" w14:textId="77777777" w:rsidR="00B40A1D" w:rsidRDefault="00B40A1D" w:rsidP="00B40A1D">
      <w:pPr>
        <w:pStyle w:val="BodyText"/>
        <w:numPr>
          <w:ilvl w:val="1"/>
          <w:numId w:val="2"/>
        </w:numPr>
        <w:spacing w:before="93"/>
        <w:ind w:right="68"/>
        <w:rPr>
          <w:color w:val="231F20"/>
        </w:rPr>
      </w:pPr>
      <w:r w:rsidRPr="00B40A1D">
        <w:rPr>
          <w:color w:val="231F20"/>
        </w:rPr>
        <w:t>What are the primary concerns for each party regarding election day disruptions?</w:t>
      </w:r>
    </w:p>
    <w:p w14:paraId="2AFABD7F" w14:textId="77777777" w:rsidR="00B40A1D" w:rsidRDefault="00B40A1D" w:rsidP="00B40A1D">
      <w:pPr>
        <w:pStyle w:val="BodyText"/>
        <w:numPr>
          <w:ilvl w:val="1"/>
          <w:numId w:val="2"/>
        </w:numPr>
        <w:spacing w:before="93"/>
        <w:ind w:right="68"/>
        <w:rPr>
          <w:color w:val="231F20"/>
        </w:rPr>
      </w:pPr>
      <w:r w:rsidRPr="00B40A1D">
        <w:rPr>
          <w:color w:val="231F20"/>
        </w:rPr>
        <w:t>How can we establish regular communication channels for updates and coordination?</w:t>
      </w:r>
    </w:p>
    <w:p w14:paraId="4B16A2EC" w14:textId="1A398046" w:rsidR="00B40A1D" w:rsidRDefault="00B40A1D" w:rsidP="00B40A1D">
      <w:pPr>
        <w:pStyle w:val="BodyText"/>
        <w:numPr>
          <w:ilvl w:val="1"/>
          <w:numId w:val="2"/>
        </w:numPr>
        <w:spacing w:before="93"/>
        <w:ind w:right="68"/>
        <w:rPr>
          <w:color w:val="231F20"/>
        </w:rPr>
      </w:pPr>
      <w:r w:rsidRPr="00B40A1D">
        <w:rPr>
          <w:color w:val="231F20"/>
        </w:rPr>
        <w:t>Who will be the points of contact in each organization for election-related matters? (This is a critical step!)</w:t>
      </w:r>
    </w:p>
    <w:p w14:paraId="0C9238AA" w14:textId="77777777" w:rsidR="00B40A1D" w:rsidRPr="00B40A1D" w:rsidRDefault="00B40A1D" w:rsidP="00B40A1D">
      <w:pPr>
        <w:pStyle w:val="BodyText"/>
        <w:spacing w:before="93"/>
        <w:ind w:right="68"/>
        <w:rPr>
          <w:color w:val="231F20"/>
        </w:rPr>
      </w:pPr>
    </w:p>
    <w:p w14:paraId="3E7517F1" w14:textId="1F7D390E" w:rsidR="00B40A1D" w:rsidRPr="00B40A1D" w:rsidRDefault="00B40A1D" w:rsidP="00B40A1D">
      <w:pPr>
        <w:pStyle w:val="BodyText"/>
        <w:spacing w:before="93"/>
        <w:ind w:right="68"/>
        <w:rPr>
          <w:b/>
          <w:bCs/>
          <w:color w:val="231F20"/>
        </w:rPr>
      </w:pPr>
      <w:r w:rsidRPr="00B40A1D">
        <w:rPr>
          <w:b/>
          <w:bCs/>
          <w:color w:val="231F20"/>
        </w:rPr>
        <w:t>2.   Formalizing Partnerships</w:t>
      </w:r>
    </w:p>
    <w:p w14:paraId="776F174B" w14:textId="77777777" w:rsidR="00B40A1D" w:rsidRDefault="00B40A1D" w:rsidP="00B40A1D">
      <w:pPr>
        <w:pStyle w:val="BodyText"/>
        <w:numPr>
          <w:ilvl w:val="0"/>
          <w:numId w:val="3"/>
        </w:numPr>
        <w:spacing w:before="93"/>
        <w:ind w:right="68"/>
        <w:rPr>
          <w:color w:val="231F20"/>
        </w:rPr>
      </w:pPr>
      <w:r w:rsidRPr="00B40A1D">
        <w:rPr>
          <w:color w:val="231F20"/>
        </w:rPr>
        <w:t>Goal: Develop formal agreements outlining collaboration scope and guidelines.</w:t>
      </w:r>
    </w:p>
    <w:p w14:paraId="60140E0A" w14:textId="77777777" w:rsidR="00B40A1D" w:rsidRDefault="00B40A1D" w:rsidP="00B40A1D">
      <w:pPr>
        <w:pStyle w:val="BodyText"/>
        <w:numPr>
          <w:ilvl w:val="0"/>
          <w:numId w:val="3"/>
        </w:numPr>
        <w:spacing w:before="93"/>
        <w:ind w:right="68"/>
        <w:rPr>
          <w:color w:val="231F20"/>
        </w:rPr>
      </w:pPr>
      <w:r w:rsidRPr="00B40A1D">
        <w:rPr>
          <w:color w:val="231F20"/>
        </w:rPr>
        <w:t>Discussion Prompts:</w:t>
      </w:r>
    </w:p>
    <w:p w14:paraId="610E6E91" w14:textId="77777777" w:rsidR="00B40A1D" w:rsidRDefault="00B40A1D" w:rsidP="00B40A1D">
      <w:pPr>
        <w:pStyle w:val="BodyText"/>
        <w:numPr>
          <w:ilvl w:val="1"/>
          <w:numId w:val="3"/>
        </w:numPr>
        <w:spacing w:before="93"/>
        <w:ind w:right="68"/>
        <w:rPr>
          <w:color w:val="231F20"/>
        </w:rPr>
      </w:pPr>
      <w:r w:rsidRPr="00B40A1D">
        <w:rPr>
          <w:color w:val="231F20"/>
        </w:rPr>
        <w:t>What should be included in a memorandum of agreement (MOA) to ensure a clear framework for cooperation?</w:t>
      </w:r>
    </w:p>
    <w:p w14:paraId="784573C4" w14:textId="77777777" w:rsidR="00B40A1D" w:rsidRDefault="00B40A1D" w:rsidP="00B40A1D">
      <w:pPr>
        <w:pStyle w:val="BodyText"/>
        <w:numPr>
          <w:ilvl w:val="1"/>
          <w:numId w:val="3"/>
        </w:numPr>
        <w:spacing w:before="93"/>
        <w:ind w:right="68"/>
        <w:rPr>
          <w:color w:val="231F20"/>
        </w:rPr>
      </w:pPr>
      <w:r w:rsidRPr="00B40A1D">
        <w:rPr>
          <w:color w:val="231F20"/>
        </w:rPr>
        <w:t>How can we outline roles and responsibilities to avoid confusion during disruptions?</w:t>
      </w:r>
    </w:p>
    <w:p w14:paraId="77836524" w14:textId="7486F3D7" w:rsidR="00B40A1D" w:rsidRDefault="00B40A1D" w:rsidP="00B40A1D">
      <w:pPr>
        <w:pStyle w:val="BodyText"/>
        <w:numPr>
          <w:ilvl w:val="1"/>
          <w:numId w:val="3"/>
        </w:numPr>
        <w:spacing w:before="93"/>
        <w:ind w:right="68"/>
        <w:rPr>
          <w:color w:val="231F20"/>
        </w:rPr>
      </w:pPr>
      <w:r w:rsidRPr="00B40A1D">
        <w:rPr>
          <w:color w:val="231F20"/>
        </w:rPr>
        <w:t>Are there existing agreements that we can use as a model?</w:t>
      </w:r>
    </w:p>
    <w:p w14:paraId="43FB01AF" w14:textId="77777777" w:rsidR="00B40A1D" w:rsidRPr="00B40A1D" w:rsidRDefault="00B40A1D" w:rsidP="00B40A1D">
      <w:pPr>
        <w:pStyle w:val="BodyText"/>
        <w:spacing w:before="93"/>
        <w:ind w:left="1440" w:right="68"/>
        <w:rPr>
          <w:color w:val="231F20"/>
        </w:rPr>
      </w:pPr>
    </w:p>
    <w:p w14:paraId="1EB7E165" w14:textId="77777777" w:rsidR="00B40A1D" w:rsidRDefault="00B40A1D" w:rsidP="00B40A1D">
      <w:pPr>
        <w:pStyle w:val="BodyText"/>
        <w:spacing w:before="93"/>
        <w:ind w:right="68"/>
        <w:rPr>
          <w:b/>
          <w:bCs/>
          <w:color w:val="231F20"/>
        </w:rPr>
      </w:pPr>
      <w:r w:rsidRPr="00B40A1D">
        <w:rPr>
          <w:b/>
          <w:bCs/>
          <w:color w:val="231F20"/>
        </w:rPr>
        <w:t>3.   Joint Training and Exercises</w:t>
      </w:r>
    </w:p>
    <w:p w14:paraId="464DD7D7" w14:textId="77777777" w:rsidR="00B40A1D" w:rsidRDefault="00B40A1D" w:rsidP="00B40A1D">
      <w:pPr>
        <w:pStyle w:val="BodyText"/>
        <w:numPr>
          <w:ilvl w:val="0"/>
          <w:numId w:val="4"/>
        </w:numPr>
        <w:spacing w:before="93"/>
        <w:ind w:right="68"/>
        <w:rPr>
          <w:b/>
          <w:bCs/>
          <w:color w:val="231F20"/>
        </w:rPr>
      </w:pPr>
      <w:r w:rsidRPr="00B40A1D">
        <w:rPr>
          <w:color w:val="231F20"/>
        </w:rPr>
        <w:t>Goal: Conduct joint training sessions to prepare for various disruption scenarios.</w:t>
      </w:r>
    </w:p>
    <w:p w14:paraId="0BD76E62" w14:textId="77777777" w:rsidR="00B40A1D" w:rsidRDefault="00B40A1D" w:rsidP="00B40A1D">
      <w:pPr>
        <w:pStyle w:val="BodyText"/>
        <w:numPr>
          <w:ilvl w:val="0"/>
          <w:numId w:val="4"/>
        </w:numPr>
        <w:spacing w:before="93"/>
        <w:ind w:right="68"/>
        <w:rPr>
          <w:b/>
          <w:bCs/>
          <w:color w:val="231F20"/>
        </w:rPr>
      </w:pPr>
      <w:r w:rsidRPr="00B40A1D">
        <w:rPr>
          <w:color w:val="231F20"/>
        </w:rPr>
        <w:t>Discussion Prompts:</w:t>
      </w:r>
    </w:p>
    <w:p w14:paraId="33215E78" w14:textId="77777777" w:rsidR="00B40A1D" w:rsidRDefault="00B40A1D" w:rsidP="00B40A1D">
      <w:pPr>
        <w:pStyle w:val="BodyText"/>
        <w:numPr>
          <w:ilvl w:val="1"/>
          <w:numId w:val="4"/>
        </w:numPr>
        <w:spacing w:before="93"/>
        <w:ind w:right="68"/>
        <w:rPr>
          <w:b/>
          <w:bCs/>
          <w:color w:val="231F20"/>
        </w:rPr>
      </w:pPr>
      <w:r w:rsidRPr="00B40A1D">
        <w:rPr>
          <w:color w:val="231F20"/>
        </w:rPr>
        <w:t>What types of disruption scenarios should our joint training exercises focus on?</w:t>
      </w:r>
    </w:p>
    <w:p w14:paraId="4D8108C2" w14:textId="77777777" w:rsidR="00B40A1D" w:rsidRDefault="00B40A1D" w:rsidP="00B40A1D">
      <w:pPr>
        <w:pStyle w:val="BodyText"/>
        <w:numPr>
          <w:ilvl w:val="1"/>
          <w:numId w:val="4"/>
        </w:numPr>
        <w:spacing w:before="93"/>
        <w:ind w:right="68"/>
        <w:rPr>
          <w:b/>
          <w:bCs/>
          <w:color w:val="231F20"/>
        </w:rPr>
      </w:pPr>
      <w:r w:rsidRPr="00B40A1D">
        <w:rPr>
          <w:color w:val="231F20"/>
        </w:rPr>
        <w:t>How frequently should we schedule these joint exercises to ensure readiness?</w:t>
      </w:r>
    </w:p>
    <w:p w14:paraId="12A6E52D" w14:textId="7EE5B5EC" w:rsidR="00B40A1D" w:rsidRPr="00B40A1D" w:rsidRDefault="00B40A1D" w:rsidP="00B40A1D">
      <w:pPr>
        <w:pStyle w:val="BodyText"/>
        <w:numPr>
          <w:ilvl w:val="1"/>
          <w:numId w:val="4"/>
        </w:numPr>
        <w:spacing w:before="93"/>
        <w:ind w:right="68"/>
        <w:rPr>
          <w:b/>
          <w:bCs/>
          <w:color w:val="231F20"/>
        </w:rPr>
      </w:pPr>
      <w:r w:rsidRPr="00B40A1D">
        <w:rPr>
          <w:color w:val="231F20"/>
        </w:rPr>
        <w:t>What resources or support can each party provide for these training sessions?</w:t>
      </w:r>
    </w:p>
    <w:p w14:paraId="47B5778C" w14:textId="77777777" w:rsidR="00B40A1D" w:rsidRPr="00B40A1D" w:rsidRDefault="00B40A1D" w:rsidP="00B40A1D">
      <w:pPr>
        <w:pStyle w:val="BodyText"/>
        <w:numPr>
          <w:ilvl w:val="1"/>
          <w:numId w:val="4"/>
        </w:numPr>
        <w:spacing w:before="93"/>
        <w:ind w:right="68"/>
        <w:rPr>
          <w:b/>
          <w:bCs/>
          <w:color w:val="231F20"/>
        </w:rPr>
      </w:pPr>
    </w:p>
    <w:p w14:paraId="27B2B050" w14:textId="71AA22DE" w:rsidR="00B40A1D" w:rsidRPr="00B40A1D" w:rsidRDefault="00B40A1D" w:rsidP="00B40A1D">
      <w:pPr>
        <w:pStyle w:val="BodyText"/>
        <w:spacing w:before="93"/>
        <w:ind w:right="68"/>
        <w:rPr>
          <w:b/>
          <w:bCs/>
          <w:color w:val="231F20"/>
        </w:rPr>
      </w:pPr>
      <w:r w:rsidRPr="00B40A1D">
        <w:rPr>
          <w:b/>
          <w:bCs/>
          <w:color w:val="231F20"/>
        </w:rPr>
        <w:t>4.   Information Sharing</w:t>
      </w:r>
    </w:p>
    <w:p w14:paraId="2DEBFFAB" w14:textId="77777777" w:rsidR="00B40A1D" w:rsidRDefault="00B40A1D" w:rsidP="00B40A1D">
      <w:pPr>
        <w:pStyle w:val="BodyText"/>
        <w:numPr>
          <w:ilvl w:val="0"/>
          <w:numId w:val="5"/>
        </w:numPr>
        <w:spacing w:before="93"/>
        <w:ind w:right="68"/>
        <w:rPr>
          <w:color w:val="231F20"/>
        </w:rPr>
      </w:pPr>
      <w:r w:rsidRPr="00B40A1D">
        <w:rPr>
          <w:color w:val="231F20"/>
        </w:rPr>
        <w:t>Goal: Ensure timely and accurate sharing of critical information.</w:t>
      </w:r>
    </w:p>
    <w:p w14:paraId="0CB8CBDB" w14:textId="77777777" w:rsidR="00B40A1D" w:rsidRDefault="00B40A1D" w:rsidP="00B40A1D">
      <w:pPr>
        <w:pStyle w:val="BodyText"/>
        <w:numPr>
          <w:ilvl w:val="0"/>
          <w:numId w:val="5"/>
        </w:numPr>
        <w:spacing w:before="93"/>
        <w:ind w:right="68"/>
        <w:rPr>
          <w:color w:val="231F20"/>
        </w:rPr>
      </w:pPr>
      <w:r w:rsidRPr="00B40A1D">
        <w:rPr>
          <w:color w:val="231F20"/>
        </w:rPr>
        <w:t>Discussion Prompts:</w:t>
      </w:r>
    </w:p>
    <w:p w14:paraId="31BBCA54" w14:textId="77777777" w:rsidR="00B40A1D" w:rsidRDefault="00B40A1D" w:rsidP="00B40A1D">
      <w:pPr>
        <w:pStyle w:val="BodyText"/>
        <w:numPr>
          <w:ilvl w:val="1"/>
          <w:numId w:val="5"/>
        </w:numPr>
        <w:spacing w:before="93"/>
        <w:ind w:right="68"/>
        <w:rPr>
          <w:color w:val="231F20"/>
        </w:rPr>
      </w:pPr>
      <w:r w:rsidRPr="00B40A1D">
        <w:rPr>
          <w:color w:val="231F20"/>
        </w:rPr>
        <w:t xml:space="preserve">What information does each party need for the best outcomes given different types of election </w:t>
      </w:r>
      <w:r w:rsidRPr="00B40A1D">
        <w:rPr>
          <w:color w:val="231F20"/>
        </w:rPr>
        <w:lastRenderedPageBreak/>
        <w:t>disruption scenarios?</w:t>
      </w:r>
    </w:p>
    <w:p w14:paraId="061EF9E4" w14:textId="77777777" w:rsidR="00B40A1D" w:rsidRDefault="00B40A1D" w:rsidP="00B40A1D">
      <w:pPr>
        <w:pStyle w:val="BodyText"/>
        <w:numPr>
          <w:ilvl w:val="1"/>
          <w:numId w:val="5"/>
        </w:numPr>
        <w:spacing w:before="93"/>
        <w:ind w:right="68"/>
        <w:rPr>
          <w:color w:val="231F20"/>
        </w:rPr>
      </w:pPr>
      <w:r w:rsidRPr="00B40A1D">
        <w:rPr>
          <w:color w:val="231F20"/>
        </w:rPr>
        <w:t>How will we ensure the security and confidentiality of shared information?</w:t>
      </w:r>
    </w:p>
    <w:p w14:paraId="73A0B180" w14:textId="2E016225" w:rsidR="00B40A1D" w:rsidRDefault="00B40A1D" w:rsidP="00B40A1D">
      <w:pPr>
        <w:pStyle w:val="BodyText"/>
        <w:numPr>
          <w:ilvl w:val="1"/>
          <w:numId w:val="5"/>
        </w:numPr>
        <w:spacing w:before="93"/>
        <w:ind w:right="68"/>
        <w:rPr>
          <w:color w:val="231F20"/>
        </w:rPr>
      </w:pPr>
      <w:r w:rsidRPr="00B40A1D">
        <w:rPr>
          <w:color w:val="231F20"/>
        </w:rPr>
        <w:t>What protocols can we put in place to facilitate effective information sharing during a crisis?</w:t>
      </w:r>
    </w:p>
    <w:p w14:paraId="618D5C47" w14:textId="77777777" w:rsidR="00B40A1D" w:rsidRPr="00B40A1D" w:rsidRDefault="00B40A1D" w:rsidP="00B40A1D">
      <w:pPr>
        <w:pStyle w:val="BodyText"/>
        <w:spacing w:before="93"/>
        <w:ind w:left="1440" w:right="68"/>
        <w:rPr>
          <w:color w:val="231F20"/>
        </w:rPr>
      </w:pPr>
    </w:p>
    <w:p w14:paraId="76C67AA6" w14:textId="5A22BB5B" w:rsidR="00B40A1D" w:rsidRPr="00B40A1D" w:rsidRDefault="00B40A1D" w:rsidP="00B40A1D">
      <w:pPr>
        <w:pStyle w:val="BodyText"/>
        <w:spacing w:before="93"/>
        <w:ind w:right="68"/>
        <w:rPr>
          <w:b/>
          <w:bCs/>
          <w:color w:val="231F20"/>
        </w:rPr>
      </w:pPr>
      <w:r w:rsidRPr="00B40A1D">
        <w:rPr>
          <w:b/>
          <w:bCs/>
          <w:color w:val="231F20"/>
        </w:rPr>
        <w:t>5.   Communication Protocols</w:t>
      </w:r>
    </w:p>
    <w:p w14:paraId="5CCC91C0" w14:textId="77777777" w:rsidR="00B40A1D" w:rsidRDefault="00B40A1D" w:rsidP="00B40A1D">
      <w:pPr>
        <w:pStyle w:val="BodyText"/>
        <w:numPr>
          <w:ilvl w:val="0"/>
          <w:numId w:val="6"/>
        </w:numPr>
        <w:spacing w:before="93"/>
        <w:ind w:right="68"/>
        <w:rPr>
          <w:color w:val="231F20"/>
        </w:rPr>
      </w:pPr>
      <w:r w:rsidRPr="00B40A1D">
        <w:rPr>
          <w:color w:val="231F20"/>
        </w:rPr>
        <w:t>Goal: Establish clear communication protocols for swift responses.</w:t>
      </w:r>
    </w:p>
    <w:p w14:paraId="4C5DA70C" w14:textId="77777777" w:rsidR="00B40A1D" w:rsidRDefault="00B40A1D" w:rsidP="00B40A1D">
      <w:pPr>
        <w:pStyle w:val="BodyText"/>
        <w:numPr>
          <w:ilvl w:val="0"/>
          <w:numId w:val="6"/>
        </w:numPr>
        <w:spacing w:before="93"/>
        <w:ind w:right="68"/>
        <w:rPr>
          <w:color w:val="231F20"/>
        </w:rPr>
      </w:pPr>
      <w:r w:rsidRPr="00B40A1D">
        <w:rPr>
          <w:color w:val="231F20"/>
        </w:rPr>
        <w:t>Discussion Prompts:</w:t>
      </w:r>
    </w:p>
    <w:p w14:paraId="7BA50E90" w14:textId="77777777" w:rsidR="00B40A1D" w:rsidRDefault="00B40A1D" w:rsidP="00B40A1D">
      <w:pPr>
        <w:pStyle w:val="BodyText"/>
        <w:numPr>
          <w:ilvl w:val="1"/>
          <w:numId w:val="6"/>
        </w:numPr>
        <w:spacing w:before="93"/>
        <w:ind w:right="68"/>
        <w:rPr>
          <w:color w:val="231F20"/>
        </w:rPr>
      </w:pPr>
      <w:r w:rsidRPr="00B40A1D">
        <w:rPr>
          <w:color w:val="231F20"/>
        </w:rPr>
        <w:t>What secure communication channels will we use during an emergency?</w:t>
      </w:r>
    </w:p>
    <w:p w14:paraId="1C29D25F" w14:textId="77777777" w:rsidR="00B40A1D" w:rsidRDefault="00B40A1D" w:rsidP="00B40A1D">
      <w:pPr>
        <w:pStyle w:val="BodyText"/>
        <w:numPr>
          <w:ilvl w:val="1"/>
          <w:numId w:val="6"/>
        </w:numPr>
        <w:spacing w:before="93"/>
        <w:ind w:right="68"/>
        <w:rPr>
          <w:color w:val="231F20"/>
        </w:rPr>
      </w:pPr>
      <w:r w:rsidRPr="00B40A1D">
        <w:rPr>
          <w:color w:val="231F20"/>
        </w:rPr>
        <w:t>How can we maintain an up-to-date contact list for all relevant personnel?</w:t>
      </w:r>
    </w:p>
    <w:p w14:paraId="3638C8D8" w14:textId="77777777" w:rsidR="00B40A1D" w:rsidRDefault="00B40A1D" w:rsidP="00B40A1D">
      <w:pPr>
        <w:pStyle w:val="BodyText"/>
        <w:numPr>
          <w:ilvl w:val="1"/>
          <w:numId w:val="6"/>
        </w:numPr>
        <w:spacing w:before="93"/>
        <w:ind w:right="68"/>
        <w:rPr>
          <w:color w:val="231F20"/>
        </w:rPr>
      </w:pPr>
      <w:r w:rsidRPr="00B40A1D">
        <w:rPr>
          <w:color w:val="231F20"/>
        </w:rPr>
        <w:t>What are the procedures for updating each other during a crisis?</w:t>
      </w:r>
    </w:p>
    <w:p w14:paraId="521FF4F0" w14:textId="77669A42" w:rsidR="00B40A1D" w:rsidRDefault="00B40A1D" w:rsidP="00B40A1D">
      <w:pPr>
        <w:pStyle w:val="BodyText"/>
        <w:numPr>
          <w:ilvl w:val="1"/>
          <w:numId w:val="6"/>
        </w:numPr>
        <w:spacing w:before="93"/>
        <w:ind w:right="68"/>
        <w:rPr>
          <w:color w:val="231F20"/>
        </w:rPr>
      </w:pPr>
      <w:r w:rsidRPr="00B40A1D">
        <w:rPr>
          <w:color w:val="231F20"/>
        </w:rPr>
        <w:t>Who has responsibilities in notifying the public during a crisis?</w:t>
      </w:r>
    </w:p>
    <w:p w14:paraId="63F3EC52" w14:textId="77777777" w:rsidR="00B40A1D" w:rsidRPr="00B40A1D" w:rsidRDefault="00B40A1D" w:rsidP="00B40A1D">
      <w:pPr>
        <w:pStyle w:val="BodyText"/>
        <w:spacing w:before="93"/>
        <w:ind w:left="1440" w:right="68"/>
        <w:rPr>
          <w:color w:val="231F20"/>
        </w:rPr>
      </w:pPr>
    </w:p>
    <w:p w14:paraId="2F046D63" w14:textId="4743FA27" w:rsidR="00B40A1D" w:rsidRPr="00B40A1D" w:rsidRDefault="00B40A1D" w:rsidP="00B40A1D">
      <w:pPr>
        <w:pStyle w:val="BodyText"/>
        <w:spacing w:before="93"/>
        <w:ind w:right="68"/>
        <w:rPr>
          <w:b/>
          <w:bCs/>
          <w:color w:val="231F20"/>
        </w:rPr>
      </w:pPr>
      <w:r w:rsidRPr="00B40A1D">
        <w:rPr>
          <w:b/>
          <w:bCs/>
          <w:color w:val="231F20"/>
        </w:rPr>
        <w:t>6.   Community Engagement</w:t>
      </w:r>
    </w:p>
    <w:p w14:paraId="0B658FF4" w14:textId="77777777" w:rsidR="00B40A1D" w:rsidRDefault="00B40A1D" w:rsidP="00B40A1D">
      <w:pPr>
        <w:pStyle w:val="BodyText"/>
        <w:numPr>
          <w:ilvl w:val="0"/>
          <w:numId w:val="7"/>
        </w:numPr>
        <w:spacing w:before="93"/>
        <w:ind w:right="68"/>
        <w:rPr>
          <w:color w:val="231F20"/>
        </w:rPr>
      </w:pPr>
      <w:r w:rsidRPr="00B40A1D">
        <w:rPr>
          <w:color w:val="231F20"/>
        </w:rPr>
        <w:t>Goal: Build trust and cooperation between election officials, law enforcement, and the public.</w:t>
      </w:r>
    </w:p>
    <w:p w14:paraId="5FFD054C" w14:textId="77777777" w:rsidR="00B40A1D" w:rsidRDefault="00B40A1D" w:rsidP="00B40A1D">
      <w:pPr>
        <w:pStyle w:val="BodyText"/>
        <w:numPr>
          <w:ilvl w:val="0"/>
          <w:numId w:val="7"/>
        </w:numPr>
        <w:spacing w:before="93"/>
        <w:ind w:right="68"/>
        <w:rPr>
          <w:color w:val="231F20"/>
        </w:rPr>
      </w:pPr>
      <w:r w:rsidRPr="00B40A1D">
        <w:rPr>
          <w:color w:val="231F20"/>
        </w:rPr>
        <w:t>Discussion Prompts:</w:t>
      </w:r>
    </w:p>
    <w:p w14:paraId="76D33248" w14:textId="77777777" w:rsidR="00B40A1D" w:rsidRDefault="00B40A1D" w:rsidP="00B40A1D">
      <w:pPr>
        <w:pStyle w:val="BodyText"/>
        <w:numPr>
          <w:ilvl w:val="1"/>
          <w:numId w:val="7"/>
        </w:numPr>
        <w:spacing w:before="93"/>
        <w:ind w:right="68"/>
        <w:rPr>
          <w:color w:val="231F20"/>
        </w:rPr>
      </w:pPr>
      <w:r w:rsidRPr="00B40A1D">
        <w:rPr>
          <w:color w:val="231F20"/>
        </w:rPr>
        <w:t>How can we engage the community to enhance overall preparedness?</w:t>
      </w:r>
    </w:p>
    <w:p w14:paraId="007B6C3E" w14:textId="77777777" w:rsidR="00B40A1D" w:rsidRDefault="00B40A1D" w:rsidP="00B40A1D">
      <w:pPr>
        <w:pStyle w:val="BodyText"/>
        <w:numPr>
          <w:ilvl w:val="1"/>
          <w:numId w:val="7"/>
        </w:numPr>
        <w:spacing w:before="93"/>
        <w:ind w:right="68"/>
        <w:rPr>
          <w:color w:val="231F20"/>
        </w:rPr>
      </w:pPr>
      <w:r w:rsidRPr="00B40A1D">
        <w:rPr>
          <w:color w:val="231F20"/>
        </w:rPr>
        <w:t>What outreach efforts can we make to educate the public on the importance of election security?</w:t>
      </w:r>
    </w:p>
    <w:p w14:paraId="2370C808" w14:textId="016AFD13" w:rsidR="00B40A1D" w:rsidRDefault="00B40A1D" w:rsidP="00B40A1D">
      <w:pPr>
        <w:pStyle w:val="BodyText"/>
        <w:numPr>
          <w:ilvl w:val="1"/>
          <w:numId w:val="7"/>
        </w:numPr>
        <w:spacing w:before="93"/>
        <w:ind w:right="68"/>
        <w:rPr>
          <w:color w:val="231F20"/>
        </w:rPr>
      </w:pPr>
      <w:r w:rsidRPr="00B40A1D">
        <w:rPr>
          <w:color w:val="231F20"/>
        </w:rPr>
        <w:t>How can we use media outlets effectively to provide timely and accurate information during a disruption?</w:t>
      </w:r>
    </w:p>
    <w:p w14:paraId="473CE7DF" w14:textId="77777777" w:rsidR="00B40A1D" w:rsidRPr="00B40A1D" w:rsidRDefault="00B40A1D" w:rsidP="00B40A1D">
      <w:pPr>
        <w:pStyle w:val="BodyText"/>
        <w:spacing w:before="93"/>
        <w:ind w:left="1440" w:right="68"/>
        <w:rPr>
          <w:color w:val="231F20"/>
        </w:rPr>
      </w:pPr>
    </w:p>
    <w:p w14:paraId="38B6962D" w14:textId="62D1E5B6" w:rsidR="00B40A1D" w:rsidRPr="00B40A1D" w:rsidRDefault="00B40A1D" w:rsidP="00B40A1D">
      <w:pPr>
        <w:pStyle w:val="BodyText"/>
        <w:spacing w:before="93"/>
        <w:ind w:right="68"/>
        <w:rPr>
          <w:b/>
          <w:bCs/>
          <w:color w:val="231F20"/>
        </w:rPr>
      </w:pPr>
      <w:r w:rsidRPr="00B40A1D">
        <w:rPr>
          <w:b/>
          <w:bCs/>
          <w:color w:val="231F20"/>
        </w:rPr>
        <w:t>7.   Understanding Laws and Regulations</w:t>
      </w:r>
    </w:p>
    <w:p w14:paraId="2EC1B0EE" w14:textId="77777777" w:rsidR="00B40A1D" w:rsidRDefault="00B40A1D" w:rsidP="00B40A1D">
      <w:pPr>
        <w:pStyle w:val="BodyText"/>
        <w:numPr>
          <w:ilvl w:val="0"/>
          <w:numId w:val="8"/>
        </w:numPr>
        <w:spacing w:before="93"/>
        <w:ind w:right="68"/>
        <w:rPr>
          <w:color w:val="231F20"/>
        </w:rPr>
      </w:pPr>
      <w:r w:rsidRPr="00B40A1D">
        <w:rPr>
          <w:color w:val="231F20"/>
        </w:rPr>
        <w:t>Goal: Educate both parties on relevant laws and regulations pertaining to election-related activities.</w:t>
      </w:r>
    </w:p>
    <w:p w14:paraId="48C029E2" w14:textId="77777777" w:rsidR="00B40A1D" w:rsidRDefault="00B40A1D" w:rsidP="00B40A1D">
      <w:pPr>
        <w:pStyle w:val="BodyText"/>
        <w:numPr>
          <w:ilvl w:val="0"/>
          <w:numId w:val="8"/>
        </w:numPr>
        <w:spacing w:before="93"/>
        <w:ind w:right="68"/>
        <w:rPr>
          <w:color w:val="231F20"/>
        </w:rPr>
      </w:pPr>
      <w:r w:rsidRPr="00B40A1D">
        <w:rPr>
          <w:color w:val="231F20"/>
        </w:rPr>
        <w:t>Discussion Prompts:</w:t>
      </w:r>
    </w:p>
    <w:p w14:paraId="3074201B" w14:textId="77777777" w:rsidR="00B40A1D" w:rsidRDefault="00B40A1D" w:rsidP="00B40A1D">
      <w:pPr>
        <w:pStyle w:val="BodyText"/>
        <w:numPr>
          <w:ilvl w:val="1"/>
          <w:numId w:val="8"/>
        </w:numPr>
        <w:spacing w:before="93"/>
        <w:ind w:right="68"/>
        <w:rPr>
          <w:color w:val="231F20"/>
        </w:rPr>
      </w:pPr>
      <w:r w:rsidRPr="00B40A1D">
        <w:rPr>
          <w:color w:val="231F20"/>
        </w:rPr>
        <w:t>What are the specific state laws and regulations governing law enforcement and election activities in our jurisdiction?</w:t>
      </w:r>
    </w:p>
    <w:p w14:paraId="41A1C284" w14:textId="77777777" w:rsidR="00B40A1D" w:rsidRDefault="00B40A1D" w:rsidP="00B40A1D">
      <w:pPr>
        <w:pStyle w:val="BodyText"/>
        <w:numPr>
          <w:ilvl w:val="1"/>
          <w:numId w:val="8"/>
        </w:numPr>
        <w:spacing w:before="93"/>
        <w:ind w:right="68"/>
        <w:rPr>
          <w:color w:val="231F20"/>
        </w:rPr>
      </w:pPr>
      <w:r w:rsidRPr="00B40A1D">
        <w:rPr>
          <w:color w:val="231F20"/>
        </w:rPr>
        <w:t>How can we ensure that all parties are knowledgeable about these laws and their implications?</w:t>
      </w:r>
    </w:p>
    <w:p w14:paraId="0114EC01" w14:textId="1A3014FC" w:rsidR="00B40A1D" w:rsidRPr="00B40A1D" w:rsidRDefault="00B40A1D" w:rsidP="00B40A1D">
      <w:pPr>
        <w:pStyle w:val="BodyText"/>
        <w:numPr>
          <w:ilvl w:val="1"/>
          <w:numId w:val="8"/>
        </w:numPr>
        <w:spacing w:before="93"/>
        <w:ind w:right="68"/>
        <w:rPr>
          <w:color w:val="231F20"/>
        </w:rPr>
      </w:pPr>
      <w:r w:rsidRPr="00B40A1D">
        <w:rPr>
          <w:color w:val="231F20"/>
        </w:rPr>
        <w:t>What resources or training can be provided to enhance understanding and compliance with these laws?</w:t>
      </w:r>
    </w:p>
    <w:p w14:paraId="1AAE9FE2" w14:textId="75B019EA" w:rsidR="00B40A1D" w:rsidRPr="00B40A1D" w:rsidRDefault="00B40A1D" w:rsidP="00B40A1D">
      <w:pPr>
        <w:pStyle w:val="BodyText"/>
        <w:spacing w:before="93"/>
        <w:ind w:right="68"/>
        <w:rPr>
          <w:b/>
          <w:bCs/>
          <w:color w:val="231F20"/>
        </w:rPr>
      </w:pPr>
      <w:r>
        <w:rPr>
          <w:color w:val="231F20"/>
        </w:rPr>
        <w:br/>
      </w:r>
      <w:r w:rsidRPr="00B40A1D">
        <w:rPr>
          <w:b/>
          <w:bCs/>
          <w:color w:val="231F20"/>
          <w:sz w:val="24"/>
          <w:szCs w:val="24"/>
        </w:rPr>
        <w:t>Conclusion</w:t>
      </w:r>
    </w:p>
    <w:p w14:paraId="38385973" w14:textId="77777777" w:rsidR="00B40A1D" w:rsidRPr="00B40A1D" w:rsidRDefault="00B40A1D" w:rsidP="00B40A1D">
      <w:pPr>
        <w:pStyle w:val="BodyText"/>
        <w:spacing w:before="93"/>
        <w:ind w:right="68"/>
        <w:rPr>
          <w:color w:val="231F20"/>
        </w:rPr>
      </w:pPr>
      <w:r w:rsidRPr="00B40A1D">
        <w:rPr>
          <w:color w:val="231F20"/>
        </w:rPr>
        <w:t>By proactively addressing potential threats and disruptions, election offices and law enforcement can mitigate risks, manage crises efficiently, and ensure elections proceed with minimal interruptions. Regular review and training of procedures are crucial for maintaining readiness and resilience. Ensure contact information for all points of contact is readily available and known during a crisis. This guide serves as a starting point for discussions and should be tailored to your jurisdiction's specific needs, ensuring adherence to all state and local laws.</w:t>
      </w:r>
    </w:p>
    <w:p w14:paraId="607D26C5" w14:textId="117C517C" w:rsidR="00107EF9" w:rsidRDefault="00107EF9" w:rsidP="00F22CDD">
      <w:pPr>
        <w:pStyle w:val="BodyText"/>
        <w:spacing w:before="93"/>
        <w:ind w:right="68"/>
        <w:jc w:val="right"/>
      </w:pPr>
    </w:p>
    <w:sectPr w:rsidR="00107EF9" w:rsidSect="003E6D6E">
      <w:headerReference w:type="default" r:id="rId8"/>
      <w:footerReference w:type="default" r:id="rId9"/>
      <w:headerReference w:type="first" r:id="rId10"/>
      <w:footerReference w:type="first" r:id="rId11"/>
      <w:pgSz w:w="12240" w:h="15840"/>
      <w:pgMar w:top="2160" w:right="720" w:bottom="1440" w:left="1080" w:header="86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FA2DC" w14:textId="77777777" w:rsidR="00165505" w:rsidRDefault="00165505" w:rsidP="00B85DA7">
      <w:r>
        <w:separator/>
      </w:r>
    </w:p>
  </w:endnote>
  <w:endnote w:type="continuationSeparator" w:id="0">
    <w:p w14:paraId="7F40285C" w14:textId="77777777" w:rsidR="00165505" w:rsidRDefault="00165505" w:rsidP="00B8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talicMT">
    <w:altName w:val="Arial"/>
    <w:panose1 w:val="020B0604020202020204"/>
    <w:charset w:val="00"/>
    <w:family w:val="swiss"/>
    <w:pitch w:val="variable"/>
  </w:font>
  <w:font w:name="Minion Pro">
    <w:altName w:val="Cambria"/>
    <w:panose1 w:val="020B0604020202020204"/>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A36BB" w14:textId="027C25A0" w:rsidR="004A1F44" w:rsidRPr="00A36200" w:rsidRDefault="001217F0" w:rsidP="00A36200">
    <w:pPr>
      <w:pStyle w:val="Footer"/>
      <w:jc w:val="right"/>
    </w:pPr>
    <w:r>
      <w:rPr>
        <w:noProof/>
      </w:rPr>
      <w:drawing>
        <wp:anchor distT="0" distB="0" distL="114300" distR="114300" simplePos="0" relativeHeight="251660800" behindDoc="1" locked="0" layoutInCell="1" allowOverlap="1" wp14:anchorId="6FBC215F" wp14:editId="5951E96A">
          <wp:simplePos x="0" y="0"/>
          <wp:positionH relativeFrom="page">
            <wp:align>left</wp:align>
          </wp:positionH>
          <wp:positionV relativeFrom="page">
            <wp:align>bottom</wp:align>
          </wp:positionV>
          <wp:extent cx="7772400" cy="91440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72400" cy="914400"/>
                  </a:xfrm>
                  <a:prstGeom prst="rect">
                    <a:avLst/>
                  </a:prstGeom>
                </pic:spPr>
              </pic:pic>
            </a:graphicData>
          </a:graphic>
          <wp14:sizeRelH relativeFrom="margin">
            <wp14:pctWidth>0</wp14:pctWidth>
          </wp14:sizeRelH>
          <wp14:sizeRelV relativeFrom="margin">
            <wp14:pctHeight>0</wp14:pctHeight>
          </wp14:sizeRelV>
        </wp:anchor>
      </w:drawing>
    </w:r>
    <w:r w:rsidR="00A36200">
      <w:rPr>
        <w:rFonts w:ascii="Times New Roman" w:hAnsi="Times New Roman"/>
      </w:rPr>
      <w:tab/>
    </w:r>
    <w:r w:rsidR="00A36200" w:rsidRPr="00B7542A">
      <w:rPr>
        <w:sz w:val="20"/>
        <w:szCs w:val="20"/>
      </w:rPr>
      <w:fldChar w:fldCharType="begin"/>
    </w:r>
    <w:r w:rsidR="00A36200" w:rsidRPr="00B7542A">
      <w:rPr>
        <w:sz w:val="20"/>
        <w:szCs w:val="20"/>
      </w:rPr>
      <w:instrText xml:space="preserve"> PAGE </w:instrText>
    </w:r>
    <w:r w:rsidR="00A36200" w:rsidRPr="00B7542A">
      <w:rPr>
        <w:sz w:val="20"/>
        <w:szCs w:val="20"/>
      </w:rPr>
      <w:fldChar w:fldCharType="separate"/>
    </w:r>
    <w:r w:rsidR="00A36200" w:rsidRPr="00B7542A">
      <w:rPr>
        <w:noProof/>
        <w:sz w:val="20"/>
        <w:szCs w:val="20"/>
      </w:rPr>
      <w:t>2</w:t>
    </w:r>
    <w:r w:rsidR="00A36200" w:rsidRPr="00B7542A">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F50D2" w14:textId="72554BF6" w:rsidR="008F1F1B" w:rsidRDefault="001217F0">
    <w:pPr>
      <w:pStyle w:val="Footer"/>
    </w:pPr>
    <w:r>
      <w:rPr>
        <w:noProof/>
      </w:rPr>
      <w:drawing>
        <wp:anchor distT="0" distB="0" distL="114300" distR="114300" simplePos="0" relativeHeight="251659776" behindDoc="1" locked="0" layoutInCell="1" allowOverlap="1" wp14:anchorId="4D500484" wp14:editId="07C569F1">
          <wp:simplePos x="0" y="0"/>
          <wp:positionH relativeFrom="page">
            <wp:align>left</wp:align>
          </wp:positionH>
          <wp:positionV relativeFrom="page">
            <wp:align>bottom</wp:align>
          </wp:positionV>
          <wp:extent cx="7772400" cy="914400"/>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72400" cy="91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12337" w14:textId="77777777" w:rsidR="00165505" w:rsidRDefault="00165505" w:rsidP="00B85DA7">
      <w:r>
        <w:separator/>
      </w:r>
    </w:p>
  </w:footnote>
  <w:footnote w:type="continuationSeparator" w:id="0">
    <w:p w14:paraId="4D11CC3B" w14:textId="77777777" w:rsidR="00165505" w:rsidRDefault="00165505" w:rsidP="00B85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50185" w14:textId="4A90CBA0" w:rsidR="00C807A8" w:rsidRDefault="001217F0" w:rsidP="001217F0">
    <w:pPr>
      <w:pStyle w:val="Header"/>
    </w:pPr>
    <w:r>
      <w:rPr>
        <w:noProof/>
      </w:rPr>
      <w:drawing>
        <wp:anchor distT="0" distB="0" distL="114300" distR="114300" simplePos="0" relativeHeight="251658752" behindDoc="1" locked="0" layoutInCell="1" allowOverlap="1" wp14:anchorId="2FE0A10D" wp14:editId="5F8238D9">
          <wp:simplePos x="0" y="0"/>
          <wp:positionH relativeFrom="page">
            <wp:align>left</wp:align>
          </wp:positionH>
          <wp:positionV relativeFrom="page">
            <wp:align>top</wp:align>
          </wp:positionV>
          <wp:extent cx="1280160" cy="128016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83528" b="30000"/>
                  <a:stretch/>
                </pic:blipFill>
                <pic:spPr bwMode="auto">
                  <a:xfrm>
                    <a:off x="0" y="0"/>
                    <a:ext cx="1280160" cy="1280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19E26" w14:textId="3897B540" w:rsidR="005151AF" w:rsidRDefault="006E3866" w:rsidP="006E3866">
    <w:pPr>
      <w:pStyle w:val="Address"/>
      <w:ind w:left="0"/>
    </w:pPr>
    <w:r>
      <w:rPr>
        <w:noProof/>
      </w:rPr>
      <w:drawing>
        <wp:anchor distT="0" distB="0" distL="114300" distR="114300" simplePos="0" relativeHeight="251657728" behindDoc="1" locked="0" layoutInCell="1" allowOverlap="1" wp14:anchorId="2F112713" wp14:editId="640A8F85">
          <wp:simplePos x="0" y="0"/>
          <wp:positionH relativeFrom="page">
            <wp:align>left</wp:align>
          </wp:positionH>
          <wp:positionV relativeFrom="page">
            <wp:align>top</wp:align>
          </wp:positionV>
          <wp:extent cx="7772400" cy="182880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72400" cy="182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87C74"/>
    <w:multiLevelType w:val="hybridMultilevel"/>
    <w:tmpl w:val="8C343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337F1"/>
    <w:multiLevelType w:val="hybridMultilevel"/>
    <w:tmpl w:val="BE147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4737B"/>
    <w:multiLevelType w:val="hybridMultilevel"/>
    <w:tmpl w:val="F4CE1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42CD0"/>
    <w:multiLevelType w:val="hybridMultilevel"/>
    <w:tmpl w:val="CEFC5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301070"/>
    <w:multiLevelType w:val="hybridMultilevel"/>
    <w:tmpl w:val="7D046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CA4BD4"/>
    <w:multiLevelType w:val="hybridMultilevel"/>
    <w:tmpl w:val="82EAB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216F84"/>
    <w:multiLevelType w:val="hybridMultilevel"/>
    <w:tmpl w:val="D1261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AC5595"/>
    <w:multiLevelType w:val="hybridMultilevel"/>
    <w:tmpl w:val="1A14B4E8"/>
    <w:lvl w:ilvl="0" w:tplc="AF06FDD2">
      <w:numFmt w:val="bullet"/>
      <w:lvlText w:val="•"/>
      <w:lvlJc w:val="left"/>
      <w:pPr>
        <w:ind w:left="285" w:hanging="126"/>
      </w:pPr>
      <w:rPr>
        <w:rFonts w:ascii="Arial" w:eastAsia="Arial" w:hAnsi="Arial" w:cs="Arial" w:hint="default"/>
        <w:color w:val="231F20"/>
        <w:w w:val="100"/>
        <w:sz w:val="20"/>
        <w:szCs w:val="20"/>
        <w:lang w:val="en-US" w:eastAsia="en-US" w:bidi="en-US"/>
      </w:rPr>
    </w:lvl>
    <w:lvl w:ilvl="1" w:tplc="13DAEF32">
      <w:numFmt w:val="bullet"/>
      <w:lvlText w:val="•"/>
      <w:lvlJc w:val="left"/>
      <w:pPr>
        <w:ind w:left="663" w:hanging="126"/>
      </w:pPr>
      <w:rPr>
        <w:rFonts w:hint="default"/>
        <w:lang w:val="en-US" w:eastAsia="en-US" w:bidi="en-US"/>
      </w:rPr>
    </w:lvl>
    <w:lvl w:ilvl="2" w:tplc="DFFEC6E4">
      <w:numFmt w:val="bullet"/>
      <w:lvlText w:val="•"/>
      <w:lvlJc w:val="left"/>
      <w:pPr>
        <w:ind w:left="1046" w:hanging="126"/>
      </w:pPr>
      <w:rPr>
        <w:rFonts w:hint="default"/>
        <w:lang w:val="en-US" w:eastAsia="en-US" w:bidi="en-US"/>
      </w:rPr>
    </w:lvl>
    <w:lvl w:ilvl="3" w:tplc="9E5CD77C">
      <w:numFmt w:val="bullet"/>
      <w:lvlText w:val="•"/>
      <w:lvlJc w:val="left"/>
      <w:pPr>
        <w:ind w:left="1429" w:hanging="126"/>
      </w:pPr>
      <w:rPr>
        <w:rFonts w:hint="default"/>
        <w:lang w:val="en-US" w:eastAsia="en-US" w:bidi="en-US"/>
      </w:rPr>
    </w:lvl>
    <w:lvl w:ilvl="4" w:tplc="27BA73FC">
      <w:numFmt w:val="bullet"/>
      <w:lvlText w:val="•"/>
      <w:lvlJc w:val="left"/>
      <w:pPr>
        <w:ind w:left="1812" w:hanging="126"/>
      </w:pPr>
      <w:rPr>
        <w:rFonts w:hint="default"/>
        <w:lang w:val="en-US" w:eastAsia="en-US" w:bidi="en-US"/>
      </w:rPr>
    </w:lvl>
    <w:lvl w:ilvl="5" w:tplc="1D06C79C">
      <w:numFmt w:val="bullet"/>
      <w:lvlText w:val="•"/>
      <w:lvlJc w:val="left"/>
      <w:pPr>
        <w:ind w:left="2195" w:hanging="126"/>
      </w:pPr>
      <w:rPr>
        <w:rFonts w:hint="default"/>
        <w:lang w:val="en-US" w:eastAsia="en-US" w:bidi="en-US"/>
      </w:rPr>
    </w:lvl>
    <w:lvl w:ilvl="6" w:tplc="58728A14">
      <w:numFmt w:val="bullet"/>
      <w:lvlText w:val="•"/>
      <w:lvlJc w:val="left"/>
      <w:pPr>
        <w:ind w:left="2579" w:hanging="126"/>
      </w:pPr>
      <w:rPr>
        <w:rFonts w:hint="default"/>
        <w:lang w:val="en-US" w:eastAsia="en-US" w:bidi="en-US"/>
      </w:rPr>
    </w:lvl>
    <w:lvl w:ilvl="7" w:tplc="935472DA">
      <w:numFmt w:val="bullet"/>
      <w:lvlText w:val="•"/>
      <w:lvlJc w:val="left"/>
      <w:pPr>
        <w:ind w:left="2962" w:hanging="126"/>
      </w:pPr>
      <w:rPr>
        <w:rFonts w:hint="default"/>
        <w:lang w:val="en-US" w:eastAsia="en-US" w:bidi="en-US"/>
      </w:rPr>
    </w:lvl>
    <w:lvl w:ilvl="8" w:tplc="75967AE2">
      <w:numFmt w:val="bullet"/>
      <w:lvlText w:val="•"/>
      <w:lvlJc w:val="left"/>
      <w:pPr>
        <w:ind w:left="3345" w:hanging="126"/>
      </w:pPr>
      <w:rPr>
        <w:rFonts w:hint="default"/>
        <w:lang w:val="en-US" w:eastAsia="en-US" w:bidi="en-US"/>
      </w:rPr>
    </w:lvl>
  </w:abstractNum>
  <w:num w:numId="1" w16cid:durableId="1620525267">
    <w:abstractNumId w:val="7"/>
  </w:num>
  <w:num w:numId="2" w16cid:durableId="1633974694">
    <w:abstractNumId w:val="1"/>
  </w:num>
  <w:num w:numId="3" w16cid:durableId="1964532586">
    <w:abstractNumId w:val="0"/>
  </w:num>
  <w:num w:numId="4" w16cid:durableId="503395649">
    <w:abstractNumId w:val="4"/>
  </w:num>
  <w:num w:numId="5" w16cid:durableId="1201357515">
    <w:abstractNumId w:val="3"/>
  </w:num>
  <w:num w:numId="6" w16cid:durableId="507449610">
    <w:abstractNumId w:val="5"/>
  </w:num>
  <w:num w:numId="7" w16cid:durableId="2038970479">
    <w:abstractNumId w:val="2"/>
  </w:num>
  <w:num w:numId="8" w16cid:durableId="857890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F9"/>
    <w:rsid w:val="00065BB2"/>
    <w:rsid w:val="000712D9"/>
    <w:rsid w:val="0008631F"/>
    <w:rsid w:val="00103421"/>
    <w:rsid w:val="00107EF9"/>
    <w:rsid w:val="001217F0"/>
    <w:rsid w:val="00165505"/>
    <w:rsid w:val="00261FC4"/>
    <w:rsid w:val="002B3BFE"/>
    <w:rsid w:val="003E6D6E"/>
    <w:rsid w:val="0042093D"/>
    <w:rsid w:val="0044160B"/>
    <w:rsid w:val="004A1F44"/>
    <w:rsid w:val="005151AF"/>
    <w:rsid w:val="0051583E"/>
    <w:rsid w:val="00530992"/>
    <w:rsid w:val="005500A4"/>
    <w:rsid w:val="005E4376"/>
    <w:rsid w:val="00660D4A"/>
    <w:rsid w:val="00677DB5"/>
    <w:rsid w:val="006E3866"/>
    <w:rsid w:val="00721A2E"/>
    <w:rsid w:val="0072502F"/>
    <w:rsid w:val="00813942"/>
    <w:rsid w:val="008F1F1B"/>
    <w:rsid w:val="00952BC6"/>
    <w:rsid w:val="00980EC1"/>
    <w:rsid w:val="009C3039"/>
    <w:rsid w:val="00A10B7D"/>
    <w:rsid w:val="00A36200"/>
    <w:rsid w:val="00B32A6E"/>
    <w:rsid w:val="00B40A1D"/>
    <w:rsid w:val="00B71C23"/>
    <w:rsid w:val="00B7542A"/>
    <w:rsid w:val="00B85DA7"/>
    <w:rsid w:val="00BA1778"/>
    <w:rsid w:val="00C35475"/>
    <w:rsid w:val="00C807A8"/>
    <w:rsid w:val="00E7539C"/>
    <w:rsid w:val="00E82B0B"/>
    <w:rsid w:val="00EE7F2F"/>
    <w:rsid w:val="00F22CDD"/>
    <w:rsid w:val="00F666E8"/>
    <w:rsid w:val="00F72B28"/>
    <w:rsid w:val="00FC4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3BAB4"/>
  <w15:docId w15:val="{3C31B3BA-F6C0-EA46-9BC7-54E60D52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16"/>
      <w:ind w:left="1225"/>
      <w:outlineLvl w:val="0"/>
    </w:pPr>
    <w:rPr>
      <w:sz w:val="96"/>
      <w:szCs w:val="96"/>
    </w:rPr>
  </w:style>
  <w:style w:type="paragraph" w:styleId="Heading2">
    <w:name w:val="heading 2"/>
    <w:basedOn w:val="Normal"/>
    <w:uiPriority w:val="9"/>
    <w:unhideWhenUsed/>
    <w:qFormat/>
    <w:pPr>
      <w:ind w:left="100"/>
      <w:outlineLvl w:val="1"/>
    </w:pPr>
    <w:rPr>
      <w:sz w:val="72"/>
      <w:szCs w:val="72"/>
    </w:rPr>
  </w:style>
  <w:style w:type="paragraph" w:styleId="Heading3">
    <w:name w:val="heading 3"/>
    <w:basedOn w:val="Normal"/>
    <w:uiPriority w:val="9"/>
    <w:unhideWhenUsed/>
    <w:qFormat/>
    <w:pPr>
      <w:spacing w:before="47"/>
      <w:ind w:left="160"/>
      <w:outlineLvl w:val="2"/>
    </w:pPr>
    <w:rPr>
      <w:b/>
      <w:bCs/>
      <w:sz w:val="24"/>
      <w:szCs w:val="24"/>
    </w:rPr>
  </w:style>
  <w:style w:type="paragraph" w:styleId="Heading4">
    <w:name w:val="heading 4"/>
    <w:basedOn w:val="Normal"/>
    <w:uiPriority w:val="9"/>
    <w:unhideWhenUsed/>
    <w:qFormat/>
    <w:pPr>
      <w:spacing w:before="1"/>
      <w:ind w:left="160"/>
      <w:outlineLvl w:val="3"/>
    </w:pPr>
    <w:rPr>
      <w:rFonts w:ascii="Arial-BoldItalicMT" w:eastAsia="Arial-BoldItalicMT" w:hAnsi="Arial-BoldItalicMT" w:cs="Arial-BoldItalicMT"/>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0"/>
      <w:ind w:left="285" w:hanging="125"/>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103421"/>
    <w:pPr>
      <w:widowControl/>
      <w:autoSpaceDE/>
      <w:autoSpaceDN/>
      <w:spacing w:before="100" w:beforeAutospacing="1" w:after="100" w:afterAutospacing="1"/>
    </w:pPr>
    <w:rPr>
      <w:rFonts w:ascii="Times New Roman" w:eastAsiaTheme="minorEastAsia" w:hAnsi="Times New Roman" w:cs="Times New Roman"/>
      <w:sz w:val="24"/>
      <w:szCs w:val="24"/>
      <w:lang w:bidi="he-IL"/>
    </w:rPr>
  </w:style>
  <w:style w:type="paragraph" w:customStyle="1" w:styleId="Address">
    <w:name w:val="Address"/>
    <w:basedOn w:val="Normal"/>
    <w:autoRedefine/>
    <w:qFormat/>
    <w:rsid w:val="00FC4D88"/>
    <w:pPr>
      <w:ind w:left="160"/>
    </w:pPr>
    <w:rPr>
      <w:color w:val="003A5C"/>
      <w:w w:val="105"/>
      <w:sz w:val="16"/>
    </w:rPr>
  </w:style>
  <w:style w:type="paragraph" w:styleId="Header">
    <w:name w:val="header"/>
    <w:basedOn w:val="Normal"/>
    <w:link w:val="HeaderChar"/>
    <w:uiPriority w:val="99"/>
    <w:unhideWhenUsed/>
    <w:rsid w:val="00B85DA7"/>
    <w:pPr>
      <w:tabs>
        <w:tab w:val="center" w:pos="4680"/>
        <w:tab w:val="right" w:pos="9360"/>
      </w:tabs>
    </w:pPr>
  </w:style>
  <w:style w:type="character" w:customStyle="1" w:styleId="HeaderChar">
    <w:name w:val="Header Char"/>
    <w:basedOn w:val="DefaultParagraphFont"/>
    <w:link w:val="Header"/>
    <w:uiPriority w:val="99"/>
    <w:rsid w:val="00B85DA7"/>
    <w:rPr>
      <w:rFonts w:ascii="Arial" w:eastAsia="Arial" w:hAnsi="Arial" w:cs="Arial"/>
      <w:lang w:bidi="en-US"/>
    </w:rPr>
  </w:style>
  <w:style w:type="paragraph" w:styleId="Footer">
    <w:name w:val="footer"/>
    <w:basedOn w:val="Normal"/>
    <w:link w:val="FooterChar"/>
    <w:uiPriority w:val="99"/>
    <w:unhideWhenUsed/>
    <w:rsid w:val="00B85DA7"/>
    <w:pPr>
      <w:tabs>
        <w:tab w:val="center" w:pos="4680"/>
        <w:tab w:val="right" w:pos="9360"/>
      </w:tabs>
    </w:pPr>
  </w:style>
  <w:style w:type="character" w:customStyle="1" w:styleId="FooterChar">
    <w:name w:val="Footer Char"/>
    <w:basedOn w:val="DefaultParagraphFont"/>
    <w:link w:val="Footer"/>
    <w:uiPriority w:val="99"/>
    <w:rsid w:val="00B85DA7"/>
    <w:rPr>
      <w:rFonts w:ascii="Arial" w:eastAsia="Arial" w:hAnsi="Arial" w:cs="Arial"/>
      <w:lang w:bidi="en-US"/>
    </w:rPr>
  </w:style>
  <w:style w:type="paragraph" w:customStyle="1" w:styleId="BasicParagraph">
    <w:name w:val="[Basic Paragraph]"/>
    <w:basedOn w:val="Normal"/>
    <w:uiPriority w:val="99"/>
    <w:rsid w:val="00660D4A"/>
    <w:pPr>
      <w:widowControl/>
      <w:adjustRightInd w:val="0"/>
      <w:spacing w:line="288" w:lineRule="auto"/>
      <w:textAlignment w:val="center"/>
    </w:pPr>
    <w:rPr>
      <w:rFonts w:ascii="Minion Pro" w:eastAsiaTheme="minorHAnsi" w:hAnsi="Minion Pro" w:cs="Minion Pro"/>
      <w:color w:val="000000"/>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15832-E9C8-8346-B92C-BA26CA5C3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CIS Letterhead 6 Dec 2018 v3 Final.indd</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 Letterhead 6 Dec 2018 v3 Final.indd</dc:title>
  <dc:creator>Jay Billington</dc:creator>
  <cp:lastModifiedBy>mike garcia</cp:lastModifiedBy>
  <cp:revision>2</cp:revision>
  <dcterms:created xsi:type="dcterms:W3CDTF">2024-08-07T14:34:00Z</dcterms:created>
  <dcterms:modified xsi:type="dcterms:W3CDTF">2024-08-07T14:34:00Z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2018-12-10T00:00:00Z</vt:filetime>
  </property>
  <property fmtid="{D5CDD505-2E9C-101B-9397-08002B2CF9AE}" pid="3" name="Creator">
    <vt:lpwstr>Adobe InDesign CC 14.0 (Macintosh)</vt:lpwstr>
  </property>
  <property fmtid="{D5CDD505-2E9C-101B-9397-08002B2CF9AE}" pid="4" name="LastSaved">
    <vt:filetime>2018-12-10T00:00:00Z</vt:filetime>
  </property>
  <property fmtid="{D5CDD505-2E9C-101B-9397-08002B2CF9AE}" pid="5" name="MSIP_Label_35ee6e7b-9efa-4f67-8428-04c5b571e08e_Enabled">
    <vt:lpwstr>true</vt:lpwstr>
  </property>
  <property fmtid="{D5CDD505-2E9C-101B-9397-08002B2CF9AE}" pid="6" name="MSIP_Label_35ee6e7b-9efa-4f67-8428-04c5b571e08e_SetDate">
    <vt:lpwstr>2024-08-07T14:15:57Z</vt:lpwstr>
  </property>
  <property fmtid="{D5CDD505-2E9C-101B-9397-08002B2CF9AE}" pid="7" name="MSIP_Label_35ee6e7b-9efa-4f67-8428-04c5b571e08e_Method">
    <vt:lpwstr>Standard</vt:lpwstr>
  </property>
  <property fmtid="{D5CDD505-2E9C-101B-9397-08002B2CF9AE}" pid="8" name="MSIP_Label_35ee6e7b-9efa-4f67-8428-04c5b571e08e_Name">
    <vt:lpwstr>Internal Only - General</vt:lpwstr>
  </property>
  <property fmtid="{D5CDD505-2E9C-101B-9397-08002B2CF9AE}" pid="9" name="MSIP_Label_35ee6e7b-9efa-4f67-8428-04c5b571e08e_SiteId">
    <vt:lpwstr>0db8894b-5a7a-4432-8cdc-399a3807bda0</vt:lpwstr>
  </property>
  <property fmtid="{D5CDD505-2E9C-101B-9397-08002B2CF9AE}" pid="10" name="MSIP_Label_35ee6e7b-9efa-4f67-8428-04c5b571e08e_ActionId">
    <vt:lpwstr>971e63ed-39a8-4ef1-9e50-8f8b7ddd279c</vt:lpwstr>
  </property>
  <property fmtid="{D5CDD505-2E9C-101B-9397-08002B2CF9AE}" pid="11" name="MSIP_Label_35ee6e7b-9efa-4f67-8428-04c5b571e08e_ContentBits">
    <vt:lpwstr>0</vt:lpwstr>
  </property>
</Properties>
</file>